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12" w:rsidRPr="00CD6656" w:rsidRDefault="004C093C" w:rsidP="003C0E38">
      <w:pPr>
        <w:spacing w:beforeLines="100"/>
        <w:ind w:leftChars="193" w:left="425" w:rightChars="237" w:right="521"/>
        <w:rPr>
          <w:rFonts w:ascii="Arial" w:hAnsi="Arial" w:cs="Arial"/>
          <w:i/>
          <w:color w:val="3BABFF"/>
          <w:sz w:val="40"/>
          <w:szCs w:val="40"/>
        </w:rPr>
      </w:pPr>
      <w:r w:rsidRPr="004C093C">
        <w:rPr>
          <w:rFonts w:ascii="Arial" w:hAnsi="Arial" w:cs="Arial"/>
          <w:i/>
          <w:color w:val="3BABFF"/>
          <w:sz w:val="56"/>
          <w:szCs w:val="56"/>
        </w:rPr>
        <w:pict>
          <v:rect id="_x0000_s1031" style="position:absolute;left:0;text-align:left;margin-left:-90pt;margin-top:-143.8pt;width:621.6pt;height:924.05pt;z-index:-251656192;visibility:visible;mso-width-relative:margin;mso-height-relative:margin;v-text-anchor:middle" fillcolor="#2c3b64" strokecolor="#1f4d78 [1604]" strokeweight="1pt">
            <v:fill color2="fill darken(153)" rotate="t" focusposition=".5,.5" focussize="" method="linear sigma" focus="100%" type="gradientRadial"/>
            <v:path arrowok="t"/>
            <v:textbox style="mso-next-textbox:#_x0000_s1031">
              <w:txbxContent>
                <w:p w:rsidR="002E1112" w:rsidRPr="0011642B" w:rsidRDefault="002E1112" w:rsidP="002E1112">
                  <w:pPr>
                    <w:jc w:val="center"/>
                    <w:rPr>
                      <w:color w:val="70AD47" w:themeColor="accent6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E1112" w:rsidRPr="00CD6656">
        <w:rPr>
          <w:rFonts w:ascii="Arial" w:hAnsi="Arial" w:cs="Arial"/>
          <w:i/>
          <w:color w:val="3BABFF"/>
          <w:sz w:val="56"/>
          <w:szCs w:val="56"/>
        </w:rPr>
        <w:t>MIS</w:t>
      </w:r>
      <w:r w:rsidR="002E1112" w:rsidRPr="00CD6656">
        <w:rPr>
          <w:rFonts w:ascii="Arial" w:hAnsi="Arial" w:cs="Arial" w:hint="eastAsia"/>
          <w:i/>
          <w:color w:val="3BABFF"/>
          <w:sz w:val="56"/>
          <w:szCs w:val="56"/>
        </w:rPr>
        <w:t xml:space="preserve"> </w:t>
      </w:r>
      <w:r w:rsidR="002E1112" w:rsidRPr="00CD6656">
        <w:rPr>
          <w:rFonts w:ascii="Arial" w:hAnsi="Arial" w:cs="Arial"/>
          <w:i/>
          <w:color w:val="3BABFF"/>
          <w:sz w:val="56"/>
          <w:szCs w:val="56"/>
        </w:rPr>
        <w:t>Review</w:t>
      </w:r>
      <w:r w:rsidR="002E1112" w:rsidRPr="00CD6656">
        <w:rPr>
          <w:rFonts w:ascii="Arial" w:hAnsi="Arial" w:cs="Arial" w:hint="eastAsia"/>
          <w:i/>
          <w:color w:val="3BABFF"/>
          <w:sz w:val="56"/>
          <w:szCs w:val="56"/>
        </w:rPr>
        <w:br/>
      </w:r>
      <w:r w:rsidR="002E1112" w:rsidRPr="00CD6656">
        <w:rPr>
          <w:rFonts w:ascii="Arial" w:hAnsi="Arial" w:cs="Arial"/>
          <w:color w:val="3BABFF"/>
          <w:sz w:val="32"/>
          <w:szCs w:val="32"/>
        </w:rPr>
        <w:t>Vol. 22</w:t>
      </w:r>
      <w:r w:rsidR="002E1112" w:rsidRPr="00CD6656">
        <w:rPr>
          <w:rFonts w:ascii="Arial" w:hAnsi="Arial" w:cs="Arial" w:hint="eastAsia"/>
          <w:color w:val="3BABFF"/>
          <w:sz w:val="32"/>
          <w:szCs w:val="32"/>
        </w:rPr>
        <w:t>,</w:t>
      </w:r>
      <w:r w:rsidR="002E1112" w:rsidRPr="00CD6656">
        <w:rPr>
          <w:rFonts w:ascii="Arial" w:hAnsi="Arial" w:cs="Arial"/>
          <w:color w:val="3BABFF"/>
          <w:sz w:val="32"/>
          <w:szCs w:val="32"/>
        </w:rPr>
        <w:t xml:space="preserve"> Nos. 1/2</w:t>
      </w:r>
      <w:r w:rsidR="00372DB2">
        <w:rPr>
          <w:rFonts w:ascii="Arial" w:hAnsi="Arial" w:cs="Arial" w:hint="eastAsia"/>
          <w:color w:val="3BABFF"/>
          <w:sz w:val="32"/>
          <w:szCs w:val="32"/>
        </w:rPr>
        <w:t>, 2017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40"/>
          <w:szCs w:val="40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40"/>
          <w:szCs w:val="40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color w:val="3BABFF"/>
          <w:sz w:val="24"/>
          <w:szCs w:val="24"/>
        </w:rPr>
      </w:pPr>
      <w:r w:rsidRPr="00CD6656">
        <w:rPr>
          <w:rFonts w:ascii="Arial" w:hAnsi="Arial" w:cs="Arial"/>
          <w:color w:val="3BABFF"/>
          <w:sz w:val="24"/>
          <w:szCs w:val="24"/>
        </w:rPr>
        <w:t>Editor’s Introduction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  <w:r w:rsidRPr="00CD6656">
        <w:rPr>
          <w:rFonts w:ascii="Arial" w:hAnsi="Arial" w:cs="Arial"/>
          <w:i/>
          <w:color w:val="3BABFF"/>
          <w:sz w:val="24"/>
          <w:szCs w:val="24"/>
        </w:rPr>
        <w:t>Eldon Y. Li</w:t>
      </w:r>
      <w:r w:rsidRPr="00CD6656">
        <w:rPr>
          <w:rFonts w:ascii="Arial" w:hAnsi="Arial" w:cs="Arial" w:hint="eastAsia"/>
          <w:i/>
          <w:color w:val="3BABFF"/>
          <w:sz w:val="24"/>
          <w:szCs w:val="24"/>
        </w:rPr>
        <w:t xml:space="preserve">, </w:t>
      </w:r>
      <w:proofErr w:type="spellStart"/>
      <w:r w:rsidRPr="00CD6656">
        <w:rPr>
          <w:rFonts w:ascii="Arial" w:hAnsi="Arial" w:cs="Arial" w:hint="eastAsia"/>
          <w:i/>
          <w:color w:val="3BABFF"/>
          <w:sz w:val="24"/>
          <w:szCs w:val="24"/>
        </w:rPr>
        <w:t>Rua-Huan</w:t>
      </w:r>
      <w:proofErr w:type="spellEnd"/>
      <w:r w:rsidRPr="00CD6656">
        <w:rPr>
          <w:rFonts w:ascii="Arial" w:hAnsi="Arial" w:cs="Arial" w:hint="eastAsia"/>
          <w:i/>
          <w:color w:val="3BABFF"/>
          <w:sz w:val="24"/>
          <w:szCs w:val="24"/>
        </w:rPr>
        <w:t xml:space="preserve"> </w:t>
      </w:r>
      <w:proofErr w:type="spellStart"/>
      <w:r w:rsidRPr="00CD6656">
        <w:rPr>
          <w:rFonts w:ascii="Arial" w:hAnsi="Arial" w:cs="Arial" w:hint="eastAsia"/>
          <w:i/>
          <w:color w:val="3BABFF"/>
          <w:sz w:val="24"/>
          <w:szCs w:val="24"/>
        </w:rPr>
        <w:t>Tsaih</w:t>
      </w:r>
      <w:proofErr w:type="spellEnd"/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b/>
          <w:color w:val="3BABFF"/>
          <w:sz w:val="24"/>
          <w:szCs w:val="24"/>
        </w:rPr>
      </w:pPr>
      <w:r w:rsidRPr="00CD6656">
        <w:rPr>
          <w:rFonts w:ascii="Arial" w:hAnsi="Arial" w:cs="Arial"/>
          <w:b/>
          <w:color w:val="3BABFF"/>
          <w:sz w:val="24"/>
          <w:szCs w:val="24"/>
        </w:rPr>
        <w:t>Research Articles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color w:val="3BABFF"/>
          <w:sz w:val="24"/>
          <w:szCs w:val="24"/>
        </w:rPr>
      </w:pPr>
      <w:r w:rsidRPr="00CD6656">
        <w:rPr>
          <w:rFonts w:ascii="Arial" w:hAnsi="Arial" w:cs="Arial"/>
          <w:color w:val="3BABFF"/>
          <w:sz w:val="24"/>
          <w:szCs w:val="24"/>
        </w:rPr>
        <w:t>Hidden Topic Analysis for Personalized Document Recommendation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Te-Min Chang,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Wen-Feng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Hsiao, Ming-Fu Hsu</w:t>
      </w:r>
      <w:r w:rsidRPr="00CD6656">
        <w:rPr>
          <w:rFonts w:ascii="Arial" w:hAnsi="Arial" w:cs="Arial"/>
          <w:i/>
          <w:color w:val="3BABFF"/>
          <w:sz w:val="24"/>
          <w:szCs w:val="24"/>
        </w:rPr>
        <w:tab/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color w:val="3BABFF"/>
          <w:sz w:val="24"/>
          <w:szCs w:val="24"/>
        </w:rPr>
      </w:pPr>
      <w:r w:rsidRPr="00CD6656">
        <w:rPr>
          <w:rFonts w:ascii="Arial" w:hAnsi="Arial" w:cs="Arial"/>
          <w:color w:val="3BABFF"/>
          <w:sz w:val="24"/>
          <w:szCs w:val="24"/>
        </w:rPr>
        <w:t>Factors Influencing Consumers’ Attitudes toward Social Media Marketing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Asad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Ahmad, Mohammed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Naved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Khan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color w:val="3BABFF"/>
          <w:sz w:val="24"/>
          <w:szCs w:val="24"/>
        </w:rPr>
      </w:pPr>
      <w:r w:rsidRPr="00CD6656">
        <w:rPr>
          <w:rFonts w:ascii="Arial" w:hAnsi="Arial" w:cs="Arial"/>
          <w:color w:val="3BABFF"/>
          <w:sz w:val="24"/>
          <w:szCs w:val="24"/>
        </w:rPr>
        <w:t>Human Resource Information System (HRIS): Re-engineering the Traditional Human Resource Management for Leveraging Strategic Human Resource Management</w:t>
      </w: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Abdul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Qadir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,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Swati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Agrawal</w:t>
      </w:r>
      <w:proofErr w:type="spellEnd"/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i/>
          <w:color w:val="3BABFF"/>
          <w:sz w:val="24"/>
          <w:szCs w:val="24"/>
        </w:rPr>
      </w:pPr>
    </w:p>
    <w:p w:rsidR="002E1112" w:rsidRPr="00CD6656" w:rsidRDefault="002E1112" w:rsidP="00754816">
      <w:pPr>
        <w:ind w:leftChars="193" w:left="425" w:rightChars="237" w:right="521"/>
        <w:rPr>
          <w:rFonts w:ascii="Arial" w:hAnsi="Arial" w:cs="Arial"/>
          <w:color w:val="3BABFF"/>
          <w:sz w:val="24"/>
          <w:szCs w:val="24"/>
        </w:rPr>
      </w:pPr>
      <w:r w:rsidRPr="00CD6656">
        <w:rPr>
          <w:rFonts w:ascii="Arial" w:hAnsi="Arial" w:cs="Arial"/>
          <w:color w:val="3BABFF"/>
          <w:sz w:val="24"/>
          <w:szCs w:val="24"/>
        </w:rPr>
        <w:t>Security modeling tool for information systems: Security Oriented Malicious Activity Diagrams Meta Model Validation</w:t>
      </w:r>
    </w:p>
    <w:p w:rsidR="002E1112" w:rsidRPr="002E1112" w:rsidRDefault="002E1112" w:rsidP="00754816">
      <w:pPr>
        <w:ind w:leftChars="193" w:left="425" w:rightChars="237" w:right="521"/>
        <w:rPr>
          <w:rFonts w:ascii="Arial" w:hAnsi="Arial" w:cs="Arial"/>
          <w:i/>
          <w:color w:val="FFFFFF" w:themeColor="background1"/>
          <w:sz w:val="24"/>
          <w:szCs w:val="24"/>
        </w:rPr>
      </w:pP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Othmar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Othmar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Mwambe</w:t>
      </w:r>
      <w:proofErr w:type="spellEnd"/>
      <w:r w:rsidRPr="00CD6656">
        <w:rPr>
          <w:rFonts w:ascii="Arial" w:hAnsi="Arial" w:cs="Arial"/>
          <w:i/>
          <w:color w:val="3BABFF"/>
          <w:sz w:val="24"/>
          <w:szCs w:val="24"/>
        </w:rPr>
        <w:t xml:space="preserve">, Isao </w:t>
      </w:r>
      <w:proofErr w:type="spellStart"/>
      <w:r w:rsidRPr="00CD6656">
        <w:rPr>
          <w:rFonts w:ascii="Arial" w:hAnsi="Arial" w:cs="Arial"/>
          <w:i/>
          <w:color w:val="3BABFF"/>
          <w:sz w:val="24"/>
          <w:szCs w:val="24"/>
        </w:rPr>
        <w:t>Echizen</w:t>
      </w:r>
      <w:proofErr w:type="spellEnd"/>
    </w:p>
    <w:p w:rsidR="002E1112" w:rsidRPr="002E1112" w:rsidRDefault="00D972CB" w:rsidP="00754816">
      <w:pPr>
        <w:ind w:leftChars="193" w:left="425" w:rightChars="237" w:right="521"/>
        <w:rPr>
          <w:i/>
          <w:iCs/>
          <w:color w:val="3BABFF"/>
          <w:sz w:val="24"/>
          <w:szCs w:val="24"/>
        </w:rPr>
      </w:pPr>
      <w:r>
        <w:rPr>
          <w:rFonts w:eastAsiaTheme="minorHAnsi"/>
          <w:i/>
          <w:iCs/>
          <w:noProof/>
          <w:color w:val="3BABFF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836930</wp:posOffset>
            </wp:positionV>
            <wp:extent cx="1398270" cy="777240"/>
            <wp:effectExtent l="19050" t="0" r="0" b="0"/>
            <wp:wrapNone/>
            <wp:docPr id="1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/>
                  </pic:nvPicPr>
                  <pic:blipFill>
                    <a:blip r:embed="rId7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i/>
          <w:iCs/>
          <w:noProof/>
          <w:color w:val="3BABF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699770</wp:posOffset>
            </wp:positionV>
            <wp:extent cx="895350" cy="914400"/>
            <wp:effectExtent l="19050" t="0" r="0" b="0"/>
            <wp:wrapSquare wrapText="bothSides"/>
            <wp:docPr id="11" name="圖片 2" descr="C:\Users\MC\AppData\Local\Microsoft\Windows\INetCache\Content.Word\nc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\AppData\Local\Microsoft\Windows\INetCache\Content.Word\ncc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112" w:rsidRPr="002E1112">
        <w:rPr>
          <w:rFonts w:eastAsiaTheme="minorHAnsi"/>
          <w:i/>
          <w:iCs/>
          <w:color w:val="3BABFF"/>
          <w:sz w:val="24"/>
          <w:szCs w:val="24"/>
        </w:rPr>
        <w:br w:type="page"/>
      </w:r>
    </w:p>
    <w:p w:rsidR="00524C41" w:rsidRPr="005C47BB" w:rsidRDefault="004C093C" w:rsidP="00754816">
      <w:pPr>
        <w:spacing w:after="0" w:line="240" w:lineRule="auto"/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144"/>
          <w:szCs w:val="144"/>
        </w:rPr>
      </w:pPr>
      <w:r>
        <w:rPr>
          <w:rFonts w:ascii="Arial" w:hAnsi="Arial" w:cs="Arial"/>
          <w:noProof/>
          <w:color w:val="FFFFFF" w:themeColor="background1"/>
          <w:sz w:val="144"/>
          <w:szCs w:val="144"/>
        </w:rPr>
        <w:lastRenderedPageBreak/>
        <w:pict>
          <v:rect id="矩形 1" o:spid="_x0000_s1032" style="position:absolute;left:0;text-align:left;margin-left:-88.8pt;margin-top:-131.75pt;width:634.8pt;height:894pt;z-index:-251660289;visibility:visible;mso-width-relative:margin;mso-height-relative:margin;v-text-anchor:middle" fillcolor="#2c3b64" strokecolor="#1f4d78 [1604]" strokeweight="1pt">
            <v:fill color2="fill darken(153)" rotate="t" focusposition=".5,.5" focussize="" method="linear sigma" focus="100%" type="gradientRadial"/>
            <v:path arrowok="t"/>
            <v:textbox style="mso-next-textbox:#矩形 1">
              <w:txbxContent>
                <w:p w:rsidR="00754816" w:rsidRPr="0011642B" w:rsidRDefault="00754816" w:rsidP="00754816">
                  <w:pPr>
                    <w:jc w:val="center"/>
                    <w:rPr>
                      <w:color w:val="70AD47" w:themeColor="accent6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54FDD" w:rsidRPr="005C47BB">
        <w:rPr>
          <w:rFonts w:ascii="Arial" w:hAnsi="Arial" w:cs="Arial"/>
          <w:color w:val="FFFFFF" w:themeColor="background1"/>
          <w:sz w:val="144"/>
          <w:szCs w:val="144"/>
        </w:rPr>
        <w:t>MIS Review</w:t>
      </w:r>
    </w:p>
    <w:p w:rsidR="00554FDD" w:rsidRPr="002E1112" w:rsidRDefault="00554FDD" w:rsidP="00754816">
      <w:pPr>
        <w:spacing w:after="0" w:line="240" w:lineRule="auto"/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64"/>
          <w:szCs w:val="64"/>
        </w:rPr>
      </w:pPr>
      <w:r w:rsidRPr="002E1112">
        <w:rPr>
          <w:rFonts w:ascii="Arial" w:hAnsi="Arial" w:cs="Arial"/>
          <w:color w:val="FFFFFF" w:themeColor="background1"/>
          <w:sz w:val="64"/>
          <w:szCs w:val="64"/>
        </w:rPr>
        <w:t>An International Journal</w:t>
      </w: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0"/>
          <w:szCs w:val="40"/>
        </w:rPr>
      </w:pPr>
    </w:p>
    <w:p w:rsidR="00554FDD" w:rsidRPr="003917BE" w:rsidRDefault="00554FDD" w:rsidP="00CF0F38">
      <w:pPr>
        <w:wordWrap w:val="0"/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0"/>
          <w:szCs w:val="40"/>
        </w:rPr>
      </w:pPr>
      <w:r w:rsidRPr="003917BE">
        <w:rPr>
          <w:rFonts w:ascii="Arial" w:hAnsi="Arial" w:cs="Arial"/>
          <w:color w:val="FFFFFF" w:themeColor="background1"/>
          <w:sz w:val="40"/>
          <w:szCs w:val="40"/>
        </w:rPr>
        <w:t>Vol. 22, Nos. 1/2</w:t>
      </w:r>
      <w:r w:rsidR="00CF0F38">
        <w:rPr>
          <w:rFonts w:ascii="Arial" w:hAnsi="Arial" w:cs="Arial" w:hint="eastAsia"/>
          <w:color w:val="FFFFFF" w:themeColor="background1"/>
          <w:sz w:val="40"/>
          <w:szCs w:val="40"/>
        </w:rPr>
        <w:t>, 2017</w:t>
      </w:r>
    </w:p>
    <w:p w:rsidR="00554FDD" w:rsidRDefault="00554FDD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48"/>
          <w:szCs w:val="48"/>
        </w:rPr>
      </w:pPr>
    </w:p>
    <w:p w:rsidR="00B613FF" w:rsidRPr="00594085" w:rsidRDefault="00B613FF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48"/>
          <w:szCs w:val="48"/>
        </w:rPr>
      </w:pPr>
    </w:p>
    <w:p w:rsidR="00554FDD" w:rsidRPr="00594085" w:rsidRDefault="00554FDD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48"/>
          <w:szCs w:val="48"/>
        </w:rPr>
      </w:pP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i/>
          <w:color w:val="FFFFFF" w:themeColor="background1"/>
          <w:sz w:val="40"/>
          <w:szCs w:val="40"/>
        </w:rPr>
      </w:pPr>
      <w:r w:rsidRPr="005626AD">
        <w:rPr>
          <w:rFonts w:ascii="Arial" w:hAnsi="Arial" w:cs="Arial"/>
          <w:i/>
          <w:color w:val="FFFFFF" w:themeColor="background1"/>
          <w:sz w:val="40"/>
          <w:szCs w:val="40"/>
        </w:rPr>
        <w:t>Editor-in-Chief</w:t>
      </w: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0"/>
          <w:szCs w:val="40"/>
        </w:rPr>
      </w:pPr>
      <w:r w:rsidRPr="005626AD">
        <w:rPr>
          <w:rFonts w:ascii="Arial" w:hAnsi="Arial" w:cs="Arial"/>
          <w:color w:val="FFFFFF" w:themeColor="background1"/>
          <w:sz w:val="40"/>
          <w:szCs w:val="40"/>
        </w:rPr>
        <w:t>Eldon Y. Li, Ph.D.</w:t>
      </w: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0"/>
          <w:szCs w:val="40"/>
        </w:rPr>
      </w:pP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i/>
          <w:color w:val="FFFFFF" w:themeColor="background1"/>
          <w:sz w:val="40"/>
          <w:szCs w:val="40"/>
        </w:rPr>
      </w:pPr>
      <w:r w:rsidRPr="005626AD">
        <w:rPr>
          <w:rFonts w:ascii="Arial" w:hAnsi="Arial" w:cs="Arial"/>
          <w:i/>
          <w:color w:val="FFFFFF" w:themeColor="background1"/>
          <w:sz w:val="40"/>
          <w:szCs w:val="40"/>
        </w:rPr>
        <w:t>Executive Editor</w:t>
      </w:r>
    </w:p>
    <w:p w:rsidR="00554FDD" w:rsidRPr="005626AD" w:rsidRDefault="00554FDD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0"/>
          <w:szCs w:val="40"/>
        </w:rPr>
      </w:pPr>
      <w:proofErr w:type="spellStart"/>
      <w:proofErr w:type="gramStart"/>
      <w:r w:rsidRPr="005626AD">
        <w:rPr>
          <w:rFonts w:ascii="Arial" w:hAnsi="Arial" w:cs="Arial"/>
          <w:color w:val="FFFFFF" w:themeColor="background1"/>
          <w:sz w:val="40"/>
          <w:szCs w:val="40"/>
        </w:rPr>
        <w:t>Rua-Huan</w:t>
      </w:r>
      <w:proofErr w:type="spellEnd"/>
      <w:r w:rsidRPr="005626AD">
        <w:rPr>
          <w:rFonts w:ascii="Arial" w:hAnsi="Arial" w:cs="Arial"/>
          <w:color w:val="FFFFFF" w:themeColor="background1"/>
          <w:sz w:val="40"/>
          <w:szCs w:val="40"/>
        </w:rPr>
        <w:t xml:space="preserve"> </w:t>
      </w:r>
      <w:proofErr w:type="spellStart"/>
      <w:r w:rsidRPr="005626AD">
        <w:rPr>
          <w:rFonts w:ascii="Arial" w:hAnsi="Arial" w:cs="Arial"/>
          <w:color w:val="FFFFFF" w:themeColor="background1"/>
          <w:sz w:val="40"/>
          <w:szCs w:val="40"/>
        </w:rPr>
        <w:t>Tsaih</w:t>
      </w:r>
      <w:proofErr w:type="spellEnd"/>
      <w:r w:rsidRPr="005626AD">
        <w:rPr>
          <w:rFonts w:ascii="Arial" w:hAnsi="Arial" w:cs="Arial"/>
          <w:color w:val="FFFFFF" w:themeColor="background1"/>
          <w:sz w:val="40"/>
          <w:szCs w:val="40"/>
        </w:rPr>
        <w:t>, Ph.D.</w:t>
      </w:r>
      <w:proofErr w:type="gramEnd"/>
    </w:p>
    <w:p w:rsidR="00594085" w:rsidRDefault="00594085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4"/>
          <w:szCs w:val="44"/>
        </w:rPr>
      </w:pPr>
      <w:bookmarkStart w:id="0" w:name="_GoBack"/>
      <w:bookmarkEnd w:id="0"/>
    </w:p>
    <w:p w:rsidR="00915532" w:rsidRDefault="00915532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4"/>
          <w:szCs w:val="44"/>
        </w:rPr>
      </w:pPr>
    </w:p>
    <w:p w:rsidR="00594085" w:rsidRDefault="00594085" w:rsidP="00754816">
      <w:pPr>
        <w:ind w:leftChars="193" w:left="425" w:rightChars="237" w:right="521"/>
        <w:jc w:val="right"/>
        <w:rPr>
          <w:rFonts w:ascii="Arial" w:hAnsi="Arial" w:cs="Arial"/>
          <w:color w:val="FFFFFF" w:themeColor="background1"/>
          <w:sz w:val="44"/>
          <w:szCs w:val="44"/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406400</wp:posOffset>
            </wp:positionV>
            <wp:extent cx="921385" cy="912495"/>
            <wp:effectExtent l="0" t="0" r="0" b="0"/>
            <wp:wrapSquare wrapText="bothSides"/>
            <wp:docPr id="2" name="圖片 2" descr="C:\Users\MC\AppData\Local\Microsoft\Windows\INetCache\Content.Word\nc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\AppData\Local\Microsoft\Windows\INetCache\Content.Word\ncc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085" w:rsidRPr="003917BE" w:rsidRDefault="00594085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24"/>
          <w:szCs w:val="24"/>
        </w:rPr>
      </w:pPr>
      <w:r w:rsidRPr="003917BE">
        <w:rPr>
          <w:rFonts w:ascii="Arial" w:hAnsi="Arial" w:cs="Arial" w:hint="eastAsia"/>
          <w:color w:val="FFFFFF" w:themeColor="background1"/>
          <w:sz w:val="24"/>
          <w:szCs w:val="24"/>
        </w:rPr>
        <w:t>E-ISSN</w:t>
      </w:r>
      <w:proofErr w:type="gramStart"/>
      <w:r w:rsidRPr="003917BE">
        <w:rPr>
          <w:rFonts w:ascii="Arial" w:hAnsi="Arial" w:cs="Arial" w:hint="eastAsia"/>
          <w:color w:val="FFFFFF" w:themeColor="background1"/>
          <w:sz w:val="24"/>
          <w:szCs w:val="24"/>
        </w:rPr>
        <w:t>:2218</w:t>
      </w:r>
      <w:proofErr w:type="gramEnd"/>
      <w:r w:rsidRPr="003917BE">
        <w:rPr>
          <w:rFonts w:ascii="Arial" w:hAnsi="Arial" w:cs="Arial" w:hint="eastAsia"/>
          <w:color w:val="FFFFFF" w:themeColor="background1"/>
          <w:sz w:val="24"/>
          <w:szCs w:val="24"/>
        </w:rPr>
        <w:t>-3450</w:t>
      </w:r>
      <w:r w:rsidRPr="003917BE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3917BE">
        <w:rPr>
          <w:rFonts w:ascii="Arial" w:hAnsi="Arial" w:cs="Arial" w:hint="eastAsia"/>
          <w:color w:val="FFFFFF" w:themeColor="background1"/>
          <w:sz w:val="24"/>
          <w:szCs w:val="24"/>
        </w:rPr>
        <w:t>/ ISSN:1018-1393</w:t>
      </w:r>
      <w:r w:rsidRPr="003917BE">
        <w:rPr>
          <w:rFonts w:ascii="Arial" w:hAnsi="Arial" w:cs="Arial"/>
          <w:color w:val="FFFFFF" w:themeColor="background1"/>
          <w:sz w:val="24"/>
          <w:szCs w:val="24"/>
        </w:rPr>
        <w:t xml:space="preserve"> / </w:t>
      </w:r>
      <w:r w:rsidRPr="003917BE">
        <w:rPr>
          <w:rFonts w:ascii="Arial" w:hAnsi="Arial" w:cs="Arial" w:hint="eastAsia"/>
          <w:color w:val="FFFFFF" w:themeColor="background1"/>
          <w:sz w:val="24"/>
          <w:szCs w:val="24"/>
        </w:rPr>
        <w:t>GPN:2007800019</w:t>
      </w:r>
    </w:p>
    <w:p w:rsidR="00594085" w:rsidRPr="003917BE" w:rsidRDefault="00594085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24"/>
          <w:szCs w:val="24"/>
        </w:rPr>
      </w:pPr>
      <w:r w:rsidRPr="003917BE">
        <w:rPr>
          <w:rFonts w:ascii="Arial" w:hAnsi="Arial" w:cs="Arial"/>
          <w:color w:val="FFFFFF" w:themeColor="background1"/>
          <w:sz w:val="24"/>
          <w:szCs w:val="24"/>
        </w:rPr>
        <w:t xml:space="preserve">Published by Department of Management Information Systems, </w:t>
      </w:r>
    </w:p>
    <w:p w:rsidR="00754816" w:rsidRDefault="00594085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24"/>
          <w:szCs w:val="24"/>
        </w:rPr>
      </w:pPr>
      <w:r w:rsidRPr="003917BE">
        <w:rPr>
          <w:rFonts w:ascii="Arial" w:hAnsi="Arial" w:cs="Arial"/>
          <w:color w:val="FFFFFF" w:themeColor="background1"/>
          <w:sz w:val="24"/>
          <w:szCs w:val="24"/>
        </w:rPr>
        <w:t>College of Commerce, National Chengchi University</w:t>
      </w:r>
    </w:p>
    <w:p w:rsidR="00554FDD" w:rsidRPr="00754816" w:rsidRDefault="00554FDD" w:rsidP="00754816">
      <w:pPr>
        <w:ind w:leftChars="193" w:left="425" w:rightChars="237" w:right="521"/>
        <w:rPr>
          <w:rFonts w:ascii="Arial" w:hAnsi="Arial" w:cs="Arial"/>
          <w:color w:val="FFFFFF" w:themeColor="background1"/>
          <w:sz w:val="24"/>
          <w:szCs w:val="24"/>
        </w:rPr>
      </w:pPr>
    </w:p>
    <w:sectPr w:rsidR="00554FDD" w:rsidRPr="00754816" w:rsidSect="00D972CB">
      <w:pgSz w:w="11907" w:h="16839" w:code="9"/>
      <w:pgMar w:top="184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FB" w:rsidRDefault="000D60FB" w:rsidP="007057A0">
      <w:pPr>
        <w:spacing w:after="0" w:line="240" w:lineRule="auto"/>
      </w:pPr>
      <w:r>
        <w:separator/>
      </w:r>
    </w:p>
  </w:endnote>
  <w:endnote w:type="continuationSeparator" w:id="0">
    <w:p w:rsidR="000D60FB" w:rsidRDefault="000D60FB" w:rsidP="007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FB" w:rsidRDefault="000D60FB" w:rsidP="007057A0">
      <w:pPr>
        <w:spacing w:after="0" w:line="240" w:lineRule="auto"/>
      </w:pPr>
      <w:r>
        <w:separator/>
      </w:r>
    </w:p>
  </w:footnote>
  <w:footnote w:type="continuationSeparator" w:id="0">
    <w:p w:rsidR="000D60FB" w:rsidRDefault="000D60FB" w:rsidP="0070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EBC"/>
    <w:multiLevelType w:val="multilevel"/>
    <w:tmpl w:val="C3726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MISRL2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78B92C3E"/>
    <w:multiLevelType w:val="hybridMultilevel"/>
    <w:tmpl w:val="F2729D4C"/>
    <w:lvl w:ilvl="0" w:tplc="D7A68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54FDD"/>
    <w:rsid w:val="000431C1"/>
    <w:rsid w:val="000B79FA"/>
    <w:rsid w:val="000D3299"/>
    <w:rsid w:val="000D60FB"/>
    <w:rsid w:val="0011642B"/>
    <w:rsid w:val="002360EC"/>
    <w:rsid w:val="0028714C"/>
    <w:rsid w:val="002E1112"/>
    <w:rsid w:val="00372DB2"/>
    <w:rsid w:val="003917BE"/>
    <w:rsid w:val="003C0E38"/>
    <w:rsid w:val="004157CA"/>
    <w:rsid w:val="00467A53"/>
    <w:rsid w:val="004C093C"/>
    <w:rsid w:val="00524C41"/>
    <w:rsid w:val="005277E5"/>
    <w:rsid w:val="00554FDD"/>
    <w:rsid w:val="005626AD"/>
    <w:rsid w:val="00594085"/>
    <w:rsid w:val="005C47BB"/>
    <w:rsid w:val="005C5FF3"/>
    <w:rsid w:val="00673441"/>
    <w:rsid w:val="007057A0"/>
    <w:rsid w:val="00754816"/>
    <w:rsid w:val="00773B5D"/>
    <w:rsid w:val="007A7AF5"/>
    <w:rsid w:val="007B049B"/>
    <w:rsid w:val="007B0A19"/>
    <w:rsid w:val="008072BC"/>
    <w:rsid w:val="008B7EFA"/>
    <w:rsid w:val="00915532"/>
    <w:rsid w:val="00A10B36"/>
    <w:rsid w:val="00A579C1"/>
    <w:rsid w:val="00A907D1"/>
    <w:rsid w:val="00AA3AAB"/>
    <w:rsid w:val="00B613FF"/>
    <w:rsid w:val="00C04380"/>
    <w:rsid w:val="00C04CA5"/>
    <w:rsid w:val="00C259DC"/>
    <w:rsid w:val="00C6057D"/>
    <w:rsid w:val="00C87077"/>
    <w:rsid w:val="00CD3E8C"/>
    <w:rsid w:val="00CD6656"/>
    <w:rsid w:val="00CF0F38"/>
    <w:rsid w:val="00D44ACD"/>
    <w:rsid w:val="00D619C2"/>
    <w:rsid w:val="00D972CB"/>
    <w:rsid w:val="00DE25DE"/>
    <w:rsid w:val="00E22FDE"/>
    <w:rsid w:val="00E3332B"/>
    <w:rsid w:val="00F338FC"/>
    <w:rsid w:val="00F3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2c3b56,#2c3b64,#5a3b64,#3c5064,#323b64,#2d3c64,#2c3b6e,#324362"/>
      <o:colormenu v:ext="edit" fillcolor="#2c3b6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80"/>
  </w:style>
  <w:style w:type="paragraph" w:styleId="1">
    <w:name w:val="heading 1"/>
    <w:basedOn w:val="a"/>
    <w:next w:val="a"/>
    <w:link w:val="10"/>
    <w:uiPriority w:val="9"/>
    <w:qFormat/>
    <w:rsid w:val="008B7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SRbody">
    <w:name w:val="MISR body"/>
    <w:basedOn w:val="a"/>
    <w:link w:val="MISRbody0"/>
    <w:qFormat/>
    <w:rsid w:val="008B7EFA"/>
    <w:pPr>
      <w:spacing w:after="120" w:line="276" w:lineRule="auto"/>
      <w:ind w:firstLine="720"/>
      <w:jc w:val="both"/>
    </w:pPr>
    <w:rPr>
      <w:rFonts w:ascii="Times New Roman" w:hAnsi="Times New Roman" w:cs="Times New Roman"/>
      <w:color w:val="000000" w:themeColor="text1"/>
      <w:szCs w:val="24"/>
    </w:rPr>
  </w:style>
  <w:style w:type="character" w:customStyle="1" w:styleId="MISRbody0">
    <w:name w:val="MISR body 字元"/>
    <w:basedOn w:val="a0"/>
    <w:link w:val="MISRbody"/>
    <w:rsid w:val="008B7EFA"/>
    <w:rPr>
      <w:rFonts w:ascii="Times New Roman" w:hAnsi="Times New Roman" w:cs="Times New Roman"/>
      <w:color w:val="000000" w:themeColor="text1"/>
      <w:szCs w:val="24"/>
    </w:rPr>
  </w:style>
  <w:style w:type="paragraph" w:customStyle="1" w:styleId="MISRL1">
    <w:name w:val="MISR L1"/>
    <w:basedOn w:val="1"/>
    <w:link w:val="MISRL10"/>
    <w:qFormat/>
    <w:rsid w:val="008B7EFA"/>
    <w:pPr>
      <w:spacing w:before="480" w:after="240" w:line="240" w:lineRule="auto"/>
      <w:ind w:left="360"/>
      <w:jc w:val="center"/>
    </w:pPr>
    <w:rPr>
      <w:rFonts w:ascii="Arial" w:hAnsi="Arial" w:cs="Times New Roman"/>
      <w:b/>
      <w:bCs/>
      <w:color w:val="000000" w:themeColor="text1"/>
      <w:sz w:val="28"/>
      <w:szCs w:val="24"/>
    </w:rPr>
  </w:style>
  <w:style w:type="character" w:customStyle="1" w:styleId="MISRL10">
    <w:name w:val="MISR L1 字元"/>
    <w:basedOn w:val="10"/>
    <w:link w:val="MISRL1"/>
    <w:rsid w:val="008B7EFA"/>
    <w:rPr>
      <w:rFonts w:ascii="Arial" w:eastAsiaTheme="majorEastAsia" w:hAnsi="Arial" w:cs="Times New Roman"/>
      <w:b/>
      <w:bCs/>
      <w:color w:val="000000" w:themeColor="text1"/>
      <w:sz w:val="28"/>
      <w:szCs w:val="24"/>
    </w:rPr>
  </w:style>
  <w:style w:type="character" w:customStyle="1" w:styleId="10">
    <w:name w:val="標題 1 字元"/>
    <w:basedOn w:val="a0"/>
    <w:link w:val="1"/>
    <w:uiPriority w:val="9"/>
    <w:rsid w:val="008B7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ISRL2">
    <w:name w:val="MISR L2"/>
    <w:basedOn w:val="a3"/>
    <w:link w:val="MISRL20"/>
    <w:qFormat/>
    <w:rsid w:val="008B7EFA"/>
    <w:pPr>
      <w:numPr>
        <w:ilvl w:val="1"/>
        <w:numId w:val="2"/>
      </w:numPr>
      <w:tabs>
        <w:tab w:val="left" w:pos="14"/>
      </w:tabs>
      <w:adjustRightInd w:val="0"/>
      <w:spacing w:before="240" w:after="240" w:line="240" w:lineRule="auto"/>
      <w:ind w:left="0" w:firstLine="0"/>
    </w:pPr>
    <w:rPr>
      <w:rFonts w:ascii="Arial" w:hAnsi="Arial" w:cs="Times New Roman"/>
      <w:i/>
      <w:color w:val="000000" w:themeColor="text1"/>
      <w:sz w:val="24"/>
      <w:szCs w:val="24"/>
    </w:rPr>
  </w:style>
  <w:style w:type="character" w:customStyle="1" w:styleId="MISRL20">
    <w:name w:val="MISR L2 字元"/>
    <w:basedOn w:val="a0"/>
    <w:link w:val="MISRL2"/>
    <w:rsid w:val="008B7EFA"/>
    <w:rPr>
      <w:rFonts w:ascii="Arial" w:hAnsi="Arial" w:cs="Times New Roman"/>
      <w:i/>
      <w:color w:val="000000" w:themeColor="text1"/>
      <w:sz w:val="24"/>
      <w:szCs w:val="24"/>
    </w:rPr>
  </w:style>
  <w:style w:type="paragraph" w:styleId="a3">
    <w:name w:val="List Paragraph"/>
    <w:basedOn w:val="a"/>
    <w:uiPriority w:val="1"/>
    <w:qFormat/>
    <w:rsid w:val="008B7EFA"/>
    <w:pPr>
      <w:ind w:left="720"/>
      <w:contextualSpacing/>
    </w:pPr>
  </w:style>
  <w:style w:type="paragraph" w:customStyle="1" w:styleId="MISRL3">
    <w:name w:val="MISR L3"/>
    <w:basedOn w:val="MISRbody"/>
    <w:link w:val="MISRL30"/>
    <w:qFormat/>
    <w:rsid w:val="008B7EFA"/>
    <w:pPr>
      <w:spacing w:before="240" w:after="240"/>
      <w:ind w:firstLine="0"/>
    </w:pPr>
    <w:rPr>
      <w:rFonts w:ascii="Arial" w:hAnsi="Arial"/>
      <w:i/>
    </w:rPr>
  </w:style>
  <w:style w:type="character" w:customStyle="1" w:styleId="MISRL30">
    <w:name w:val="MISR L3 字元"/>
    <w:basedOn w:val="MISRbody0"/>
    <w:link w:val="MISRL3"/>
    <w:rsid w:val="008B7EFA"/>
    <w:rPr>
      <w:rFonts w:ascii="Arial" w:hAnsi="Arial" w:cs="Times New Roman"/>
      <w:i/>
      <w:color w:val="000000" w:themeColor="text1"/>
      <w:szCs w:val="24"/>
    </w:rPr>
  </w:style>
  <w:style w:type="paragraph" w:customStyle="1" w:styleId="MISRrefB">
    <w:name w:val="MISR refB"/>
    <w:basedOn w:val="a"/>
    <w:link w:val="MISRrefB0"/>
    <w:qFormat/>
    <w:rsid w:val="008B7EFA"/>
    <w:pPr>
      <w:spacing w:after="120" w:line="240" w:lineRule="auto"/>
      <w:ind w:left="806" w:hanging="446"/>
      <w:jc w:val="both"/>
    </w:pPr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MISRrefB0">
    <w:name w:val="MISR refB 字元"/>
    <w:basedOn w:val="a0"/>
    <w:link w:val="MISRrefB"/>
    <w:rsid w:val="008B7EFA"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MISRauthors">
    <w:name w:val="MISR authors"/>
    <w:basedOn w:val="a"/>
    <w:link w:val="MISRauthors0"/>
    <w:qFormat/>
    <w:rsid w:val="008B7EFA"/>
    <w:pPr>
      <w:spacing w:after="200" w:line="276" w:lineRule="auto"/>
    </w:pPr>
    <w:rPr>
      <w:rFonts w:ascii="Times New Roman" w:hAnsi="Times New Roman"/>
    </w:rPr>
  </w:style>
  <w:style w:type="character" w:customStyle="1" w:styleId="MISRauthors0">
    <w:name w:val="MISR authors 字元"/>
    <w:basedOn w:val="a0"/>
    <w:link w:val="MISRauthors"/>
    <w:rsid w:val="008B7EFA"/>
    <w:rPr>
      <w:rFonts w:ascii="Times New Roman" w:hAnsi="Times New Roman"/>
    </w:rPr>
  </w:style>
  <w:style w:type="paragraph" w:customStyle="1" w:styleId="MISRref">
    <w:name w:val="MISR ref"/>
    <w:basedOn w:val="a"/>
    <w:link w:val="MISRref0"/>
    <w:qFormat/>
    <w:rsid w:val="008B7EFA"/>
    <w:pPr>
      <w:spacing w:after="120" w:line="276" w:lineRule="auto"/>
      <w:ind w:left="446" w:hanging="446"/>
      <w:jc w:val="both"/>
    </w:pPr>
    <w:rPr>
      <w:rFonts w:ascii="Times New Roman" w:hAnsi="Times New Roman" w:cs="Times New Roman"/>
      <w:i/>
      <w:color w:val="000000" w:themeColor="text1"/>
      <w:sz w:val="20"/>
      <w:szCs w:val="20"/>
    </w:rPr>
  </w:style>
  <w:style w:type="character" w:customStyle="1" w:styleId="MISRref0">
    <w:name w:val="MISR ref 字元"/>
    <w:basedOn w:val="a0"/>
    <w:link w:val="MISRref"/>
    <w:rsid w:val="008B7EFA"/>
    <w:rPr>
      <w:rFonts w:ascii="Times New Roman" w:hAnsi="Times New Roman" w:cs="Times New Roman"/>
      <w:i/>
      <w:color w:val="000000" w:themeColor="text1"/>
      <w:sz w:val="20"/>
      <w:szCs w:val="20"/>
    </w:rPr>
  </w:style>
  <w:style w:type="paragraph" w:customStyle="1" w:styleId="MISRau">
    <w:name w:val="MISR au"/>
    <w:basedOn w:val="a"/>
    <w:link w:val="MISRau0"/>
    <w:qFormat/>
    <w:rsid w:val="00673441"/>
    <w:pPr>
      <w:spacing w:after="0" w:line="276" w:lineRule="auto"/>
      <w:ind w:left="720" w:hanging="720"/>
    </w:pPr>
    <w:rPr>
      <w:rFonts w:ascii="Times New Roman" w:hAnsi="Times New Roman" w:cs="Times New Roman"/>
      <w:bCs/>
      <w:i/>
    </w:rPr>
  </w:style>
  <w:style w:type="character" w:customStyle="1" w:styleId="MISRau0">
    <w:name w:val="MISR au 字元"/>
    <w:basedOn w:val="a0"/>
    <w:link w:val="MISRau"/>
    <w:rsid w:val="00673441"/>
    <w:rPr>
      <w:rFonts w:ascii="Times New Roman" w:hAnsi="Times New Roman" w:cs="Times New Roman"/>
      <w:bCs/>
      <w:i/>
    </w:rPr>
  </w:style>
  <w:style w:type="paragraph" w:styleId="a4">
    <w:name w:val="Balloon Text"/>
    <w:basedOn w:val="a"/>
    <w:link w:val="a5"/>
    <w:uiPriority w:val="99"/>
    <w:semiHidden/>
    <w:unhideWhenUsed/>
    <w:rsid w:val="005626AD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26AD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05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057A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05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057A0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2E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本文 字元"/>
    <w:basedOn w:val="a0"/>
    <w:link w:val="aa"/>
    <w:uiPriority w:val="1"/>
    <w:rsid w:val="002E111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ieldtitle">
    <w:name w:val="field_title"/>
    <w:basedOn w:val="a0"/>
    <w:rsid w:val="002E1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124</Words>
  <Characters>834</Characters>
  <Application>Microsoft Office Word</Application>
  <DocSecurity>0</DocSecurity>
  <Lines>43</Lines>
  <Paragraphs>26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eldon</cp:lastModifiedBy>
  <cp:revision>14</cp:revision>
  <cp:lastPrinted>2018-03-02T12:19:00Z</cp:lastPrinted>
  <dcterms:created xsi:type="dcterms:W3CDTF">2018-03-02T09:34:00Z</dcterms:created>
  <dcterms:modified xsi:type="dcterms:W3CDTF">2018-03-05T12:00:00Z</dcterms:modified>
</cp:coreProperties>
</file>